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1980"/>
        <w:gridCol w:w="1620"/>
        <w:gridCol w:w="2178"/>
      </w:tblGrid>
      <w:tr w:rsidR="00B875C3" w:rsidRPr="00B875C3" w:rsidTr="00B875C3">
        <w:trPr>
          <w:trHeight w:val="284"/>
        </w:trPr>
        <w:tc>
          <w:tcPr>
            <w:tcW w:w="7938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/>
              </w:rPr>
              <w:t>Table1. 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 Variation 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</w:rPr>
              <w:t>(mean ± SE) 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 xml:space="preserve">in milk yield and the content of total solid (TS), fat, total protein, casein, solid-not-fat (SNF), lactose, non-protein nitrogen (NPN), urea and ash in </w:t>
            </w:r>
            <w:proofErr w:type="spellStart"/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mithun</w:t>
            </w:r>
            <w:proofErr w:type="spellEnd"/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 xml:space="preserve"> milk in early (7 to 105 d), mid (106 to 210 d) and late (211 to 315 d) lactation stages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/>
              </w:rPr>
              <w:t>Particulars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/>
              </w:rPr>
              <w:t>Early lactation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/>
              </w:rPr>
              <w:t>Mid lactation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/>
              </w:rPr>
              <w:t>Late lactation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Milk yield, Kg/d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/>
              </w:rPr>
              <w:t>1.46 ± 0.04</w:t>
            </w:r>
            <w:r w:rsidRPr="00B875C3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val="en-GB"/>
              </w:rPr>
              <w:t>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/>
              </w:rPr>
              <w:t>1.22 ± 0.05</w:t>
            </w:r>
            <w:r w:rsidRPr="00B875C3"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val="en-GB"/>
              </w:rPr>
              <w:t> 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0.87 </w:t>
            </w:r>
            <w:r w:rsidRPr="00B875C3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/>
              </w:rPr>
              <w:t>± 0.05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b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TS,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20.94 ± 0.19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a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21.76 ±0.21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a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22.62 ± 0.36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b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Fat,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7.72 ± 0.15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a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8.61 ± 0.16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b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10.25 ± 0.25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c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Total protein,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6.31 ± 0.08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6.71 ± 0.16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6.78 ± 0.09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Casein,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4.38 ± 0.05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4.77 ± 0.09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4.44 ± 0.10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SNF,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13.41 ± 0.20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13.70 ± 0.38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13.40 ± 0.22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Lactose,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4.60 ± 0.07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4.36 ± 0.14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4.44 ± 0.08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NPN,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0.43 ± 0.01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0.41 ± 0.02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0.43 ± 0.01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Urea, %</w:t>
            </w:r>
          </w:p>
        </w:tc>
        <w:tc>
          <w:tcPr>
            <w:tcW w:w="19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36.65 ± 0.87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a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39.14 ± 0.94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 a</w:t>
            </w:r>
          </w:p>
        </w:tc>
        <w:tc>
          <w:tcPr>
            <w:tcW w:w="16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43.54 ± 1.59</w:t>
            </w:r>
            <w:r w:rsidRPr="00B875C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val="en-GB"/>
              </w:rPr>
              <w:t>b</w:t>
            </w:r>
          </w:p>
        </w:tc>
      </w:tr>
      <w:tr w:rsidR="00B875C3" w:rsidRPr="00B875C3" w:rsidTr="00B875C3">
        <w:trPr>
          <w:trHeight w:val="284"/>
        </w:trPr>
        <w:tc>
          <w:tcPr>
            <w:tcW w:w="2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Ash, %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0.93 ± 0.01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0.90 ± 0.01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0.90 ± 0.01</w:t>
            </w:r>
          </w:p>
        </w:tc>
      </w:tr>
      <w:tr w:rsidR="00B875C3" w:rsidRPr="00B875C3" w:rsidTr="00B875C3">
        <w:trPr>
          <w:trHeight w:val="284"/>
        </w:trPr>
        <w:tc>
          <w:tcPr>
            <w:tcW w:w="7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75C3" w:rsidRPr="00B875C3" w:rsidRDefault="00B875C3" w:rsidP="00B875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875C3">
              <w:rPr>
                <w:rFonts w:ascii="Calibri" w:eastAsia="Times New Roman" w:hAnsi="Calibri" w:cs="Calibri"/>
                <w:i/>
                <w:iCs/>
                <w:sz w:val="20"/>
                <w:szCs w:val="20"/>
                <w:vertAlign w:val="superscript"/>
                <w:lang w:val="en-GB"/>
              </w:rPr>
              <w:t>a, b, c</w:t>
            </w:r>
            <w:r w:rsidRPr="00B875C3">
              <w:rPr>
                <w:rFonts w:ascii="Calibri" w:eastAsia="Times New Roman" w:hAnsi="Calibri" w:cs="Calibri"/>
                <w:i/>
                <w:iCs/>
                <w:sz w:val="20"/>
                <w:szCs w:val="20"/>
                <w:lang w:val="en-GB"/>
              </w:rPr>
              <w:t> Indicates values with different superscripts within row differ significantly (p&lt; 0.05)</w:t>
            </w:r>
          </w:p>
        </w:tc>
      </w:tr>
    </w:tbl>
    <w:p w:rsidR="00ED1C6B" w:rsidRDefault="00B875C3"/>
    <w:p w:rsidR="00B875C3" w:rsidRDefault="00B875C3">
      <w:r>
        <w:t xml:space="preserve">From </w:t>
      </w:r>
      <w:hyperlink r:id="rId5" w:history="1">
        <w:r>
          <w:rPr>
            <w:rStyle w:val="Hyperlink"/>
          </w:rPr>
          <w:t>http://www.lrrd.org/lrrd20/5/mech20075.htm</w:t>
        </w:r>
      </w:hyperlink>
      <w:bookmarkStart w:id="0" w:name="_GoBack"/>
      <w:bookmarkEnd w:id="0"/>
    </w:p>
    <w:p w:rsidR="00B875C3" w:rsidRDefault="00B875C3"/>
    <w:sectPr w:rsidR="00B87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C3"/>
    <w:rsid w:val="005348AE"/>
    <w:rsid w:val="00874A46"/>
    <w:rsid w:val="00B8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7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875C3"/>
  </w:style>
  <w:style w:type="character" w:styleId="Hyperlink">
    <w:name w:val="Hyperlink"/>
    <w:basedOn w:val="DefaultParagraphFont"/>
    <w:uiPriority w:val="99"/>
    <w:semiHidden/>
    <w:unhideWhenUsed/>
    <w:rsid w:val="00B875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7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875C3"/>
  </w:style>
  <w:style w:type="character" w:styleId="Hyperlink">
    <w:name w:val="Hyperlink"/>
    <w:basedOn w:val="DefaultParagraphFont"/>
    <w:uiPriority w:val="99"/>
    <w:semiHidden/>
    <w:unhideWhenUsed/>
    <w:rsid w:val="00B875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rrd.org/lrrd20/5/mech20075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885</Characters>
  <Application>Microsoft Office Word</Application>
  <DocSecurity>0</DocSecurity>
  <Lines>7</Lines>
  <Paragraphs>2</Paragraphs>
  <ScaleCrop>false</ScaleCrop>
  <Company>University of California, Davis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KITREN GLOZER</dc:creator>
  <cp:lastModifiedBy>KITREN GLOZER</cp:lastModifiedBy>
  <cp:revision>1</cp:revision>
  <dcterms:created xsi:type="dcterms:W3CDTF">2012-03-10T17:53:00Z</dcterms:created>
  <dcterms:modified xsi:type="dcterms:W3CDTF">2012-03-10T17:56:00Z</dcterms:modified>
</cp:coreProperties>
</file>